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1DC" w:rsidRPr="00D141DC" w:rsidRDefault="00D141DC" w:rsidP="00D141DC">
      <w:pPr>
        <w:spacing w:after="0" w:line="240" w:lineRule="auto"/>
        <w:ind w:left="720"/>
        <w:textAlignment w:val="baseline"/>
        <w:rPr>
          <w:rFonts w:ascii="Helvetica" w:eastAsia="Times New Roman" w:hAnsi="Helvetica" w:cs="Helvetica"/>
          <w:sz w:val="24"/>
          <w:szCs w:val="24"/>
        </w:rPr>
      </w:pPr>
      <w:r w:rsidRPr="00D141DC">
        <w:rPr>
          <w:rFonts w:ascii="Helvetica" w:eastAsia="Times New Roman" w:hAnsi="Helvetica" w:cs="Helvetica"/>
          <w:sz w:val="24"/>
          <w:szCs w:val="24"/>
        </w:rPr>
        <w:t>Disney and the Magic of Wearables </w:t>
      </w:r>
    </w:p>
    <w:p w:rsidR="00D141DC" w:rsidRPr="00D141DC" w:rsidRDefault="00D141DC" w:rsidP="00D141DC">
      <w:pPr>
        <w:spacing w:after="0" w:line="240" w:lineRule="auto"/>
        <w:textAlignment w:val="baseline"/>
        <w:outlineLvl w:val="1"/>
        <w:rPr>
          <w:rFonts w:ascii="Times New Roman" w:eastAsia="Times New Roman" w:hAnsi="Times New Roman" w:cs="Times New Roman"/>
          <w:b/>
          <w:bCs/>
          <w:sz w:val="36"/>
          <w:szCs w:val="36"/>
        </w:rPr>
      </w:pPr>
      <w:r w:rsidRPr="00D141DC">
        <w:rPr>
          <w:rFonts w:ascii="Times New Roman" w:eastAsia="Times New Roman" w:hAnsi="Times New Roman" w:cs="Times New Roman"/>
          <w:b/>
          <w:bCs/>
          <w:sz w:val="36"/>
          <w:szCs w:val="36"/>
        </w:rPr>
        <w:t>Full Text</w:t>
      </w:r>
    </w:p>
    <w:p w:rsidR="00D141DC" w:rsidRPr="00D141DC" w:rsidRDefault="00D141DC" w:rsidP="00D141DC">
      <w:pPr>
        <w:spacing w:after="150" w:line="240" w:lineRule="auto"/>
        <w:ind w:right="150"/>
        <w:textAlignment w:val="baseline"/>
        <w:rPr>
          <w:rFonts w:ascii="Times New Roman" w:eastAsia="Times New Roman" w:hAnsi="Times New Roman" w:cs="Times New Roman"/>
          <w:sz w:val="20"/>
          <w:szCs w:val="20"/>
          <w:bdr w:val="none" w:sz="0" w:space="0" w:color="auto" w:frame="1"/>
        </w:rPr>
      </w:pPr>
      <w:hyperlink r:id="rId5" w:history="1">
        <w:r w:rsidRPr="00D141DC">
          <w:rPr>
            <w:rFonts w:ascii="Lucida Sans" w:eastAsia="Times New Roman" w:hAnsi="Lucida Sans" w:cs="Times New Roman"/>
            <w:color w:val="333333"/>
            <w:sz w:val="18"/>
            <w:szCs w:val="18"/>
            <w:bdr w:val="none" w:sz="0" w:space="0" w:color="auto" w:frame="1"/>
          </w:rPr>
          <w:t>Listen</w:t>
        </w:r>
      </w:hyperlink>
      <w:r w:rsidRPr="00D141DC">
        <w:rPr>
          <w:rFonts w:ascii="Times New Roman" w:eastAsia="Times New Roman" w:hAnsi="Times New Roman" w:cs="Times New Roman"/>
          <w:sz w:val="20"/>
          <w:szCs w:val="20"/>
          <w:bdr w:val="none" w:sz="0" w:space="0" w:color="auto" w:frame="1"/>
        </w:rPr>
        <w:t>                    </w:t>
      </w:r>
      <w:r w:rsidRPr="00D141DC">
        <w:rPr>
          <w:rFonts w:ascii="Times New Roman" w:eastAsia="Times New Roman" w:hAnsi="Times New Roman" w:cs="Times New Roman"/>
          <w:sz w:val="20"/>
          <w:szCs w:val="20"/>
          <w:bdr w:val="none" w:sz="0" w:space="0" w:color="auto" w:frame="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8pt" o:ole="">
            <v:imagedata r:id="rId6" o:title=""/>
          </v:shape>
          <w:control r:id="rId7" w:name="DefaultOcxName" w:shapeid="_x0000_i1027"/>
        </w:object>
      </w:r>
    </w:p>
    <w:p w:rsidR="00D141DC" w:rsidRPr="00D141DC" w:rsidRDefault="00D141DC" w:rsidP="00D141DC">
      <w:pPr>
        <w:spacing w:after="0" w:line="240" w:lineRule="auto"/>
        <w:textAlignment w:val="baseline"/>
        <w:rPr>
          <w:rFonts w:ascii="Times New Roman" w:eastAsia="Times New Roman" w:hAnsi="Times New Roman" w:cs="Times New Roman"/>
          <w:b/>
          <w:bCs/>
          <w:sz w:val="20"/>
          <w:szCs w:val="20"/>
        </w:rPr>
      </w:pPr>
      <w:r w:rsidRPr="00D141DC">
        <w:rPr>
          <w:rFonts w:ascii="Times New Roman" w:eastAsia="Times New Roman" w:hAnsi="Times New Roman" w:cs="Times New Roman"/>
          <w:b/>
          <w:bCs/>
          <w:sz w:val="20"/>
          <w:szCs w:val="20"/>
        </w:rPr>
        <w:t>Section:</w:t>
      </w:r>
    </w:p>
    <w:p w:rsidR="00D141DC" w:rsidRPr="00D141DC" w:rsidRDefault="00D141DC" w:rsidP="00D141DC">
      <w:pPr>
        <w:spacing w:after="0" w:line="240" w:lineRule="auto"/>
        <w:ind w:left="720"/>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AMA INTELLIGENCE</w:t>
      </w:r>
    </w:p>
    <w:p w:rsidR="00D141DC" w:rsidRPr="00D141DC" w:rsidRDefault="00D141DC" w:rsidP="00D141DC">
      <w:pPr>
        <w:spacing w:after="0" w:line="240" w:lineRule="auto"/>
        <w:textAlignment w:val="baseline"/>
        <w:rPr>
          <w:rFonts w:ascii="Times New Roman" w:eastAsia="Times New Roman" w:hAnsi="Times New Roman" w:cs="Times New Roman"/>
          <w:b/>
          <w:bCs/>
          <w:sz w:val="20"/>
          <w:szCs w:val="20"/>
        </w:rPr>
      </w:pPr>
      <w:r w:rsidRPr="00D141DC">
        <w:rPr>
          <w:rFonts w:ascii="Times New Roman" w:eastAsia="Times New Roman" w:hAnsi="Times New Roman" w:cs="Times New Roman"/>
          <w:b/>
          <w:bCs/>
          <w:sz w:val="20"/>
          <w:szCs w:val="20"/>
        </w:rPr>
        <w:t>Wearable technology can provide the seamless experience customers are seeking on their personal journeys</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Imagine the following scenario: Rosa, an excited 8-year-old from Costa Rica, and her family have arrived in Orlando, Florida, to celebrate her birthday at the Walt Disney World Resort. Upon entering one of Disney World's restaurants, they are greeted by wait staff who address her family by name. Delighted by this welcome, they sit at a table where their food promptly arrives.</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All this transpires without the wait staff asking the family where they would like to sit or what food they'd like to order. Rosa's dad remarks that their rides were somehow conveniently timed.</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 xml:space="preserve">To craft this "magic," Rosa and her family have been wearing </w:t>
      </w:r>
      <w:proofErr w:type="spellStart"/>
      <w:r w:rsidRPr="00D141DC">
        <w:rPr>
          <w:rFonts w:ascii="Times New Roman" w:eastAsia="Times New Roman" w:hAnsi="Times New Roman" w:cs="Times New Roman"/>
          <w:sz w:val="20"/>
          <w:szCs w:val="20"/>
        </w:rPr>
        <w:t>MagicBands</w:t>
      </w:r>
      <w:proofErr w:type="spellEnd"/>
      <w:r w:rsidRPr="00D141DC">
        <w:rPr>
          <w:rFonts w:ascii="Times New Roman" w:eastAsia="Times New Roman" w:hAnsi="Times New Roman" w:cs="Times New Roman"/>
          <w:sz w:val="20"/>
          <w:szCs w:val="20"/>
        </w:rPr>
        <w:t xml:space="preserve"> on their wrists. This wearable technology comes equipped with a radio frequency identification chip that broadcasts the wearer's identity while at Disney resorts. The waitress at the Magic Kingdom's Be Our Guest restaurant received Rosa's name on a screen while Rosa was steps away. She alerted the kitchen staff, who prepared the food that Rosa's parents had ordered months ago.</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 xml:space="preserve">Similar receivers in the restaurant's tables and ceiling triangulate a customer's location. Without having to ask customers, the wait staff know their order and where they're sitting. On every step of this customer's journey, </w:t>
      </w:r>
      <w:proofErr w:type="spellStart"/>
      <w:r w:rsidRPr="00D141DC">
        <w:rPr>
          <w:rFonts w:ascii="Times New Roman" w:eastAsia="Times New Roman" w:hAnsi="Times New Roman" w:cs="Times New Roman"/>
          <w:sz w:val="20"/>
          <w:szCs w:val="20"/>
        </w:rPr>
        <w:t>MagicBand</w:t>
      </w:r>
      <w:proofErr w:type="spellEnd"/>
      <w:r w:rsidRPr="00D141DC">
        <w:rPr>
          <w:rFonts w:ascii="Times New Roman" w:eastAsia="Times New Roman" w:hAnsi="Times New Roman" w:cs="Times New Roman"/>
          <w:sz w:val="20"/>
          <w:szCs w:val="20"/>
        </w:rPr>
        <w:t xml:space="preserve"> facilitated transactions for its wearer.</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 xml:space="preserve">According to a study by Dan Ledger, principal at Endeavor Partners, and </w:t>
      </w:r>
      <w:proofErr w:type="spellStart"/>
      <w:r w:rsidRPr="00D141DC">
        <w:rPr>
          <w:rFonts w:ascii="Times New Roman" w:eastAsia="Times New Roman" w:hAnsi="Times New Roman" w:cs="Times New Roman"/>
          <w:sz w:val="20"/>
          <w:szCs w:val="20"/>
        </w:rPr>
        <w:t>SyncStrength</w:t>
      </w:r>
      <w:proofErr w:type="spellEnd"/>
      <w:r w:rsidRPr="00D141DC">
        <w:rPr>
          <w:rFonts w:ascii="Times New Roman" w:eastAsia="Times New Roman" w:hAnsi="Times New Roman" w:cs="Times New Roman"/>
          <w:sz w:val="20"/>
          <w:szCs w:val="20"/>
        </w:rPr>
        <w:t xml:space="preserve"> behavioral scientist Daniel McCaffrey, user experience is identified as a baseline criterion for ultimate adoption and utilization of wearables. The wearable user experience must seamlessly transcend the hardware and the app to the point of invisible and seamless experience. This closed cycle of real-time data collection and analysis of every step of the customer's journey portrays an ideal case study for marketers who study consumer rituals.</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Future marketers should ask themselves how they can weave wearable technology into the customer's lifestyle to craft a more advanced customer experience. The following are some key considerations for companies looking to integrate wearable technology into customer experiences.</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 xml:space="preserve">1 In the world of wearables, the customer experience is invisible and seamless. While wearables are becoming smaller, and companies such as </w:t>
      </w:r>
      <w:proofErr w:type="spellStart"/>
      <w:r w:rsidRPr="00D141DC">
        <w:rPr>
          <w:rFonts w:ascii="Times New Roman" w:eastAsia="Times New Roman" w:hAnsi="Times New Roman" w:cs="Times New Roman"/>
          <w:sz w:val="20"/>
          <w:szCs w:val="20"/>
        </w:rPr>
        <w:t>HexoSkin</w:t>
      </w:r>
      <w:proofErr w:type="spellEnd"/>
      <w:r w:rsidRPr="00D141DC">
        <w:rPr>
          <w:rFonts w:ascii="Times New Roman" w:eastAsia="Times New Roman" w:hAnsi="Times New Roman" w:cs="Times New Roman"/>
          <w:sz w:val="20"/>
          <w:szCs w:val="20"/>
        </w:rPr>
        <w:t xml:space="preserve"> produce biometric fabrics woven into shirts, the driving force of adoption should go beyond the imperceptibility of technologies.</w:t>
      </w:r>
    </w:p>
    <w:p w:rsid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Marketers should recognize that wearable adoption can transcend an invisible experience when the technology, intertwined with fabric and body, act seamlessly to deliver utilization and transaction to customers. Customer expectations regarding waiting times are formed through accumulated experience. Marketers can learn from wearable convergence with environmental touch points to integrate frictionless transactions into customers' lifestyles that would reduce waiting times at each stage, from opening doors to paying for food.</w:t>
      </w: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bookmarkStart w:id="0" w:name="_GoBack"/>
      <w:bookmarkEnd w:id="0"/>
    </w:p>
    <w:p w:rsidR="00D141DC" w:rsidRPr="00D141DC" w:rsidRDefault="00D141DC" w:rsidP="00D141DC">
      <w:pPr>
        <w:numPr>
          <w:ilvl w:val="0"/>
          <w:numId w:val="1"/>
        </w:numPr>
        <w:spacing w:after="0" w:line="240" w:lineRule="auto"/>
        <w:ind w:left="320"/>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bdr w:val="none" w:sz="0" w:space="0" w:color="auto" w:frame="1"/>
        </w:rPr>
        <w:t>2 Personalization is key to a seamless customer experience. Customer-centric businesses can enhance customer engagement by delivering a transparent and personalized experience. Strategic Horizons co-founders James Gilmore and Joseph Pine's "Four Faces of Mass Customization" states that "transparent customizers provide individual customers with unique goods or services without letting them know explicitly that those products and services have been customized for them." For example, customers are not privy to how Disney World's staff locates their dining table or speaks their native language. Wearables allow businesses to deliver a transparent customization. Furthermore, wearables can create a customized cultural experience by lowering language barriers. For instance, Waverly Labs has created earpieces that seamlessly translates different languages spoken between two people.</w:t>
      </w:r>
    </w:p>
    <w:p w:rsidR="00D141DC" w:rsidRPr="00D141DC" w:rsidRDefault="00D141DC" w:rsidP="00D141DC">
      <w:pPr>
        <w:numPr>
          <w:ilvl w:val="0"/>
          <w:numId w:val="1"/>
        </w:numPr>
        <w:spacing w:after="0" w:line="240" w:lineRule="auto"/>
        <w:ind w:left="320"/>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bdr w:val="none" w:sz="0" w:space="0" w:color="auto" w:frame="1"/>
        </w:rPr>
        <w:t xml:space="preserve">3 Invisible customer experience requires data analytics, but what about privacy concerns? The future of customer experience design is about giving customers what they want before they know they want it. Wearables can collect massive amounts of data that can be used to analyze consumer behavior from fitness to spending patterns, which can be used to provide customized promotions. Achieving this task, of course, comes paired with privacy concerns over data collection. A great way to overcome this is through experimentation within a controlled ecosystem. Take for instance the </w:t>
      </w:r>
      <w:proofErr w:type="spellStart"/>
      <w:r w:rsidRPr="00D141DC">
        <w:rPr>
          <w:rFonts w:ascii="Times New Roman" w:eastAsia="Times New Roman" w:hAnsi="Times New Roman" w:cs="Times New Roman"/>
          <w:sz w:val="20"/>
          <w:szCs w:val="20"/>
          <w:bdr w:val="none" w:sz="0" w:space="0" w:color="auto" w:frame="1"/>
        </w:rPr>
        <w:t>Nimb</w:t>
      </w:r>
      <w:proofErr w:type="spellEnd"/>
      <w:r w:rsidRPr="00D141DC">
        <w:rPr>
          <w:rFonts w:ascii="Times New Roman" w:eastAsia="Times New Roman" w:hAnsi="Times New Roman" w:cs="Times New Roman"/>
          <w:sz w:val="20"/>
          <w:szCs w:val="20"/>
          <w:bdr w:val="none" w:sz="0" w:space="0" w:color="auto" w:frame="1"/>
        </w:rPr>
        <w:t xml:space="preserve"> Smart Ring, which acts as an accessible SOS beacon, </w:t>
      </w:r>
      <w:r w:rsidRPr="00D141DC">
        <w:rPr>
          <w:rFonts w:ascii="Times New Roman" w:eastAsia="Times New Roman" w:hAnsi="Times New Roman" w:cs="Times New Roman"/>
          <w:sz w:val="20"/>
          <w:szCs w:val="20"/>
          <w:bdr w:val="none" w:sz="0" w:space="0" w:color="auto" w:frame="1"/>
        </w:rPr>
        <w:lastRenderedPageBreak/>
        <w:t>broadcasting one's location to both loved ones and emergency response services in case of an emergency. When the benefits outweigh the consumer's security concerns, a trade-off is facilitated.</w:t>
      </w:r>
    </w:p>
    <w:p w:rsidR="00D141DC" w:rsidRPr="00D141DC" w:rsidRDefault="00D141DC" w:rsidP="00D141DC">
      <w:pPr>
        <w:numPr>
          <w:ilvl w:val="0"/>
          <w:numId w:val="1"/>
        </w:numPr>
        <w:spacing w:after="0" w:line="240" w:lineRule="auto"/>
        <w:ind w:left="320"/>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bdr w:val="none" w:sz="0" w:space="0" w:color="auto" w:frame="1"/>
        </w:rPr>
        <w:t>4 The future of wearables will be about dialogue. Whether the customer taps a button or a waitress receives a broadcasted signal, today's wearables limit customer experience to a one-way interaction from the wearer to the receivers and data servers. The customer experience can be elevated by significantly leveraging two-way communication where technology transforms the customer from a passive element to a dynamic player.</w:t>
      </w:r>
    </w:p>
    <w:p w:rsidR="00D141DC" w:rsidRPr="00D141DC" w:rsidRDefault="00D141DC" w:rsidP="00D141DC">
      <w:pPr>
        <w:spacing w:after="0" w:line="240" w:lineRule="auto"/>
        <w:ind w:left="320"/>
        <w:textAlignment w:val="baseline"/>
        <w:rPr>
          <w:rFonts w:ascii="Times New Roman" w:eastAsia="Times New Roman" w:hAnsi="Times New Roman" w:cs="Times New Roman"/>
          <w:sz w:val="20"/>
          <w:szCs w:val="20"/>
        </w:rPr>
      </w:pPr>
    </w:p>
    <w:p w:rsidR="00D141DC" w:rsidRPr="00D141DC" w:rsidRDefault="00D141DC" w:rsidP="00D141DC">
      <w:pPr>
        <w:spacing w:after="0" w:line="240" w:lineRule="auto"/>
        <w:textAlignment w:val="baseline"/>
        <w:rPr>
          <w:rFonts w:ascii="Times New Roman" w:eastAsia="Times New Roman" w:hAnsi="Times New Roman" w:cs="Times New Roman"/>
          <w:sz w:val="20"/>
          <w:szCs w:val="20"/>
        </w:rPr>
      </w:pPr>
      <w:r w:rsidRPr="00D141DC">
        <w:rPr>
          <w:rFonts w:ascii="Times New Roman" w:eastAsia="Times New Roman" w:hAnsi="Times New Roman" w:cs="Times New Roman"/>
          <w:sz w:val="20"/>
          <w:szCs w:val="20"/>
        </w:rPr>
        <w:t>Rosa is growing up in a world where wearable technology will shape every facet of her lifestyle. Not only will she enjoy an enhanced experience, but she will be able to personalize the environment around her. Perhaps one day, she can create magic in the real world; until that day comes, she can always fly to Orlando to get a glimpse of the future.</w:t>
      </w:r>
    </w:p>
    <w:p w:rsidR="005737B0" w:rsidRDefault="005737B0"/>
    <w:sectPr w:rsidR="00573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DE78D3"/>
    <w:multiLevelType w:val="multilevel"/>
    <w:tmpl w:val="3470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DC"/>
    <w:rsid w:val="005737B0"/>
    <w:rsid w:val="00D14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B2586B-78A6-47F3-82C2-DAF7E444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936920">
      <w:bodyDiv w:val="1"/>
      <w:marLeft w:val="0"/>
      <w:marRight w:val="0"/>
      <w:marTop w:val="0"/>
      <w:marBottom w:val="0"/>
      <w:divBdr>
        <w:top w:val="none" w:sz="0" w:space="0" w:color="auto"/>
        <w:left w:val="none" w:sz="0" w:space="0" w:color="auto"/>
        <w:bottom w:val="none" w:sz="0" w:space="0" w:color="auto"/>
        <w:right w:val="none" w:sz="0" w:space="0" w:color="auto"/>
      </w:divBdr>
      <w:divsChild>
        <w:div w:id="18333304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https://app-na-readspeaker-com.ezproxy.umuc.edu/cgi-bin/rsent?customerid=5845&amp;lang=en_us&amp;readid=rs_full_text_container_title&amp;url=https%3A%2F%2Feds-b-ebscohost-com.ezproxy.umuc.edu%2Feds%2Fdetail%2Fdetail%3Fvid%3D0%26sid%3D160cf78e-b7b2-478a-8871-1fba48cc9a93%2540pdc-v-sessmgr03%26bdata%3DJnNpdGU9ZWRzLWxpdmUmc2NvcGU9c2l0ZQ%253d%253d&amp;speedValue=medium&amp;download=true&amp;audiofilename=DisneyandtheMagicof-ChandAbhishek-20170601" TargetMode="External"/><Relationship Id="rId4" Type="http://schemas.openxmlformats.org/officeDocument/2006/relationships/webSettings" Target="web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2020-04-21T12:15:00Z</dcterms:created>
  <dcterms:modified xsi:type="dcterms:W3CDTF">2020-04-21T12:17:00Z</dcterms:modified>
</cp:coreProperties>
</file>